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D7A0" w14:textId="77777777" w:rsidR="00031563" w:rsidRPr="00031563" w:rsidRDefault="00031563" w:rsidP="008B306C">
      <w:pPr>
        <w:shd w:val="clear" w:color="auto" w:fill="33CBCC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r w:rsidRPr="00031563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ПРОФИЛАКТИКА БЫТОВОГО ТРАВМАТИЗМА</w:t>
      </w:r>
    </w:p>
    <w:bookmarkEnd w:id="0"/>
    <w:p w14:paraId="2E1708F7" w14:textId="77777777" w:rsidR="00031563" w:rsidRPr="00031563" w:rsidRDefault="00031563" w:rsidP="00031563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Бытовой травматизм – самый распространенный вид травматизма. Именно на отдыхе и в быту человек расслабляется максимально, переставая соблюдать даже элементарные правила техники безопасности в обращении с электричеством, колющими и режущими предметами и другими источниками повышенной опасности. Бытовые травмы также включают несчастные случаи, которые возникают вне связи с производственной деятельностью человека, от них пострадавшего. Главной причиной таких травм (примерно треть случаев) становится выполнение рутинной домашней работы – уборка, приготовление пищи, ремонт помещения и др. Среди травм явно преобладают ушибы, ожоги, ранения. Очень часто встречается повреждение кисти. Примерно 25% бытовых травм возникают при падении в квартире или во дворе. Немного реже травмы получают в нетипичных бытовых ситуациях. Значительную роль здесь играет алкогольное опьянение, особенно в выходные и праздничные дни. По статистике, примерно четверть всех травм связана с алкоголем.</w:t>
      </w:r>
    </w:p>
    <w:p w14:paraId="44BFBE87" w14:textId="77777777" w:rsidR="00031563" w:rsidRPr="00031563" w:rsidRDefault="00031563" w:rsidP="00031563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Мужчины от бытовых травм страдают в 3-4 раза чаще, чем женщины. Особая категория – бытовой травматизм среди детей.</w:t>
      </w:r>
    </w:p>
    <w:p w14:paraId="0AFD0FDF" w14:textId="77777777" w:rsidR="00031563" w:rsidRPr="00031563" w:rsidRDefault="00031563" w:rsidP="00031563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Дети в возрасте до 4 лет травмируются дома очень часто, поскольку не имеют навыков обращения с бытовыми приборами, не оценивают травмоопасную ситуацию и нуждаются со стороны родителей в особом контроле и внимании.</w:t>
      </w:r>
    </w:p>
    <w:p w14:paraId="295694C9" w14:textId="77777777" w:rsidR="00031563" w:rsidRPr="00031563" w:rsidRDefault="00031563" w:rsidP="00031563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b/>
          <w:bCs/>
          <w:color w:val="535252"/>
          <w:sz w:val="24"/>
          <w:szCs w:val="24"/>
          <w:lang w:eastAsia="ru-RU"/>
        </w:rPr>
        <w:t>Причины</w:t>
      </w:r>
    </w:p>
    <w:p w14:paraId="7996B463" w14:textId="77777777" w:rsidR="00031563" w:rsidRPr="00031563" w:rsidRDefault="00031563" w:rsidP="00031563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Бытовые травмы чаще всего происходят по причинам, от нас зависящим:</w:t>
      </w:r>
    </w:p>
    <w:p w14:paraId="25934436" w14:textId="77777777" w:rsidR="00031563" w:rsidRPr="00031563" w:rsidRDefault="00031563" w:rsidP="00031563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Неосторожность, поспешность, небрежность, неаккуратность, неумелое обращение с химическими веществами, огнем, горячими жидкостями, газовыми и электрическими приборами.</w:t>
      </w:r>
    </w:p>
    <w:p w14:paraId="1DAC840A" w14:textId="77777777" w:rsidR="00031563" w:rsidRPr="00031563" w:rsidRDefault="00031563" w:rsidP="00031563">
      <w:pPr>
        <w:numPr>
          <w:ilvl w:val="0"/>
          <w:numId w:val="1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Отсутствие знаний, навыков, предусмотрительности, умений, гиперактивность, любопытство, хулиганство озорство детей.</w:t>
      </w:r>
    </w:p>
    <w:p w14:paraId="7E5244DA" w14:textId="77777777" w:rsidR="00031563" w:rsidRPr="00031563" w:rsidRDefault="00031563" w:rsidP="00031563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70% бытовых повреждений разной тяжести случается в результате падений, к примеру, на неровном или скользком полу, с табуреток, в непогоду во дворе, на неосвещенной лестничной клетке, выщербленных ступеньках, в скользкой от пены ванной.</w:t>
      </w:r>
    </w:p>
    <w:p w14:paraId="35285B81" w14:textId="77777777" w:rsidR="00031563" w:rsidRPr="00031563" w:rsidRDefault="00031563" w:rsidP="00031563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Люди пожилого возраста часто падают из-за переоценки физических возможностей, головокружения, сердечной слабости, расстройства кровообращения мозга.</w:t>
      </w:r>
    </w:p>
    <w:p w14:paraId="684B2486" w14:textId="77777777" w:rsidR="00031563" w:rsidRPr="00031563" w:rsidRDefault="00031563" w:rsidP="00031563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lastRenderedPageBreak/>
        <w:t>Травмы головы особенно опасны. При потере сознания, головокружении, тошноте, рвоте, пострадавшего следует направить в больницу или на дом вызвать врача.</w:t>
      </w:r>
    </w:p>
    <w:p w14:paraId="25C51F85" w14:textId="77777777" w:rsidR="00031563" w:rsidRPr="00031563" w:rsidRDefault="00031563" w:rsidP="00031563">
      <w:pPr>
        <w:shd w:val="clear" w:color="auto" w:fill="FFFFFF"/>
        <w:spacing w:before="300" w:after="300" w:line="240" w:lineRule="auto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b/>
          <w:bCs/>
          <w:color w:val="535252"/>
          <w:sz w:val="24"/>
          <w:szCs w:val="24"/>
          <w:lang w:eastAsia="ru-RU"/>
        </w:rPr>
        <w:t>Меры профилактики</w:t>
      </w: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br/>
        <w:t>Конечно, невозможно дать рекомендации на все случаи жизни, но существует ряд важных аспектов, помня о которых, риск бытовых травм можно уменьшить.</w:t>
      </w:r>
    </w:p>
    <w:p w14:paraId="1656E7F1" w14:textId="77777777" w:rsidR="00031563" w:rsidRPr="00031563" w:rsidRDefault="00031563" w:rsidP="00031563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Следить за исправностью электроприборов и электропроводки.</w:t>
      </w:r>
    </w:p>
    <w:p w14:paraId="1F0CCBFD" w14:textId="77777777" w:rsidR="00031563" w:rsidRPr="00031563" w:rsidRDefault="00031563" w:rsidP="00031563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Соблюдать строго инструкции по использованию домашней бытовой техники.</w:t>
      </w:r>
    </w:p>
    <w:p w14:paraId="48FA6EAB" w14:textId="77777777" w:rsidR="00031563" w:rsidRPr="00031563" w:rsidRDefault="00031563" w:rsidP="00031563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Не должны комнатные полы быть скользкими. Правильно подбирайте коврики для кухонь, туалетных комнат, где пол покрыт плиткой или линолеумом. Особенно падения опасны для людей пожилых, поэтому им нужно ходить по квартире в домашних тапочках на подошве из резины.</w:t>
      </w:r>
    </w:p>
    <w:p w14:paraId="4A747415" w14:textId="77777777" w:rsidR="00031563" w:rsidRPr="00031563" w:rsidRDefault="00031563" w:rsidP="00031563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После каждого использования закрывать краны на газовой плите. Перед уходом из квартиры или дома, проверить, перекрыт ли газ.</w:t>
      </w:r>
    </w:p>
    <w:p w14:paraId="70961AEC" w14:textId="77777777" w:rsidR="00031563" w:rsidRPr="00031563" w:rsidRDefault="00031563" w:rsidP="00031563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Научить детей обращаться с отопительными приборами, рассказать им правила пожарной безопасности. Игры детей с зажигалками и спичками недопустимы.</w:t>
      </w:r>
    </w:p>
    <w:p w14:paraId="4993D302" w14:textId="77777777" w:rsidR="00031563" w:rsidRPr="00031563" w:rsidRDefault="00031563" w:rsidP="00031563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</w:pPr>
      <w:r w:rsidRPr="00031563">
        <w:rPr>
          <w:rFonts w:ascii="Open Sans" w:eastAsia="Times New Roman" w:hAnsi="Open Sans" w:cs="Times New Roman"/>
          <w:color w:val="535252"/>
          <w:sz w:val="24"/>
          <w:szCs w:val="24"/>
          <w:lang w:eastAsia="ru-RU"/>
        </w:rPr>
        <w:t>Храните все лекарственные средства в местах, недоступных для детей.</w:t>
      </w:r>
    </w:p>
    <w:p w14:paraId="61B925EA" w14:textId="77777777" w:rsidR="001A39A2" w:rsidRDefault="001A39A2"/>
    <w:sectPr w:rsidR="001A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3F04"/>
    <w:multiLevelType w:val="multilevel"/>
    <w:tmpl w:val="788C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C3554"/>
    <w:multiLevelType w:val="multilevel"/>
    <w:tmpl w:val="132E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8F"/>
    <w:rsid w:val="00031563"/>
    <w:rsid w:val="001A39A2"/>
    <w:rsid w:val="008B306C"/>
    <w:rsid w:val="00F0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EC95C-27B5-4973-AB53-C76026E6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2023-09-04T13:49:00Z</dcterms:created>
  <dcterms:modified xsi:type="dcterms:W3CDTF">2023-09-04T13:50:00Z</dcterms:modified>
</cp:coreProperties>
</file>